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25C2D" w14:textId="78DC88E7" w:rsidR="005253DA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Srednja poklicna in tehniška šola</w:t>
      </w:r>
    </w:p>
    <w:p w14:paraId="377266D7" w14:textId="140D089D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Šolsko naselje 12</w:t>
      </w:r>
    </w:p>
    <w:p w14:paraId="3127BDCD" w14:textId="635DDE6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9000 Murska Sobota</w:t>
      </w:r>
    </w:p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2B6AD76F" w:rsidR="00185CBD" w:rsidRPr="00185CBD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MATEMATIKA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563CCCF3" w:rsidR="00185CBD" w:rsidRPr="00185CBD" w:rsidRDefault="00185CBD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64172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. LETNIK S</w:t>
      </w:r>
      <w:r w:rsidR="00D219B9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41F605" w14:textId="31E0381B" w:rsidR="0079632C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528"/>
        <w:gridCol w:w="1728"/>
      </w:tblGrid>
      <w:tr w:rsidR="00245088" w:rsidRPr="00B61B85" w14:paraId="685C063B" w14:textId="77777777" w:rsidTr="00245088">
        <w:trPr>
          <w:trHeight w:hRule="exact" w:val="753"/>
          <w:tblHeader/>
          <w:jc w:val="center"/>
        </w:trPr>
        <w:tc>
          <w:tcPr>
            <w:tcW w:w="2122" w:type="dxa"/>
            <w:shd w:val="clear" w:color="auto" w:fill="E0E0E0"/>
            <w:vAlign w:val="center"/>
          </w:tcPr>
          <w:p w14:paraId="653EAAA3" w14:textId="77777777" w:rsidR="00245088" w:rsidRPr="00245088" w:rsidRDefault="00245088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5528" w:type="dxa"/>
            <w:shd w:val="clear" w:color="auto" w:fill="E0E0E0"/>
            <w:vAlign w:val="center"/>
          </w:tcPr>
          <w:p w14:paraId="4C7A118F" w14:textId="77777777" w:rsidR="00245088" w:rsidRPr="00245088" w:rsidRDefault="00245088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728" w:type="dxa"/>
            <w:shd w:val="clear" w:color="auto" w:fill="E0E0E0"/>
            <w:vAlign w:val="center"/>
          </w:tcPr>
          <w:p w14:paraId="020080DB" w14:textId="77777777" w:rsidR="00245088" w:rsidRPr="00245088" w:rsidRDefault="00245088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245088" w:rsidRPr="00B61B85" w14:paraId="2D58602A" w14:textId="77777777" w:rsidTr="00245088">
        <w:trPr>
          <w:jc w:val="center"/>
        </w:trPr>
        <w:tc>
          <w:tcPr>
            <w:tcW w:w="2122" w:type="dxa"/>
            <w:vAlign w:val="center"/>
          </w:tcPr>
          <w:p w14:paraId="2D67F9E0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Kvadratna funkcija in kvadratna enačba</w:t>
            </w:r>
          </w:p>
        </w:tc>
        <w:tc>
          <w:tcPr>
            <w:tcW w:w="5528" w:type="dxa"/>
            <w:vAlign w:val="center"/>
          </w:tcPr>
          <w:p w14:paraId="50FB5D41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Dijak loči kvadratno funkcijo od drugih odvisnosti.</w:t>
            </w:r>
          </w:p>
          <w:p w14:paraId="56356373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Iz grafa določi ničle, teme in začetno vrednost kvadratne funkcije.</w:t>
            </w:r>
          </w:p>
          <w:p w14:paraId="59350EA3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Izračuna ničle, teme, začetno vrednost kvadratne funkcije in nariše njen graf.</w:t>
            </w:r>
          </w:p>
          <w:p w14:paraId="637F7794" w14:textId="77777777" w:rsidR="00245088" w:rsidRPr="00245088" w:rsidRDefault="00245088" w:rsidP="00245088">
            <w:pPr>
              <w:numPr>
                <w:ilvl w:val="0"/>
                <w:numId w:val="1"/>
              </w:numPr>
              <w:tabs>
                <w:tab w:val="clear" w:pos="397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Reši preprosto kvadratno enačbo.</w:t>
            </w:r>
          </w:p>
        </w:tc>
        <w:tc>
          <w:tcPr>
            <w:tcW w:w="1728" w:type="dxa"/>
            <w:vAlign w:val="center"/>
          </w:tcPr>
          <w:p w14:paraId="2C1B45FA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245088" w:rsidRPr="00B61B85" w14:paraId="4D133694" w14:textId="77777777" w:rsidTr="00245088">
        <w:trPr>
          <w:jc w:val="center"/>
        </w:trPr>
        <w:tc>
          <w:tcPr>
            <w:tcW w:w="2122" w:type="dxa"/>
            <w:vAlign w:val="center"/>
          </w:tcPr>
          <w:p w14:paraId="326DE4A7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Potence in koreni</w:t>
            </w:r>
          </w:p>
        </w:tc>
        <w:tc>
          <w:tcPr>
            <w:tcW w:w="5528" w:type="dxa"/>
            <w:vAlign w:val="center"/>
          </w:tcPr>
          <w:p w14:paraId="5FFFEB95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Dijak pozna in uporablja definicijo potence.</w:t>
            </w:r>
          </w:p>
          <w:p w14:paraId="77FDA0F8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Računa s potencami z naravnimi eksponenti.</w:t>
            </w:r>
          </w:p>
          <w:p w14:paraId="5815553C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Na preprostih primerih uporablja pravila za računanje s potencami s celimi in racionalnimi eksponenti.</w:t>
            </w:r>
          </w:p>
          <w:p w14:paraId="4573C479" w14:textId="77777777" w:rsidR="00245088" w:rsidRPr="00245088" w:rsidRDefault="00245088" w:rsidP="00245088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Reši preprosto iracionalno enačbo.</w:t>
            </w:r>
          </w:p>
        </w:tc>
        <w:tc>
          <w:tcPr>
            <w:tcW w:w="1728" w:type="dxa"/>
            <w:vAlign w:val="center"/>
          </w:tcPr>
          <w:p w14:paraId="05454275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245088" w:rsidRPr="00B61B85" w14:paraId="3F3F5D83" w14:textId="77777777" w:rsidTr="00245088">
        <w:trPr>
          <w:jc w:val="center"/>
        </w:trPr>
        <w:tc>
          <w:tcPr>
            <w:tcW w:w="2122" w:type="dxa"/>
            <w:vAlign w:val="center"/>
          </w:tcPr>
          <w:p w14:paraId="7521AED1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Geometrija v prostoru</w:t>
            </w:r>
          </w:p>
        </w:tc>
        <w:tc>
          <w:tcPr>
            <w:tcW w:w="5528" w:type="dxa"/>
            <w:vAlign w:val="center"/>
          </w:tcPr>
          <w:p w14:paraId="46504103" w14:textId="77777777" w:rsidR="00245088" w:rsidRPr="00245088" w:rsidRDefault="00245088" w:rsidP="00245088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Dijak loči geometrijska telesa.</w:t>
            </w:r>
          </w:p>
          <w:p w14:paraId="0FDAEE81" w14:textId="77777777" w:rsidR="00245088" w:rsidRPr="00245088" w:rsidRDefault="00245088" w:rsidP="00245088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Nariše mreže geometrijskih teles.</w:t>
            </w:r>
          </w:p>
          <w:p w14:paraId="5CFC793E" w14:textId="77777777" w:rsidR="00245088" w:rsidRPr="00245088" w:rsidRDefault="00245088" w:rsidP="00245088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Določi površino in prostornino geometrijskih teles (preprosti primeri).</w:t>
            </w:r>
          </w:p>
        </w:tc>
        <w:tc>
          <w:tcPr>
            <w:tcW w:w="1728" w:type="dxa"/>
            <w:vAlign w:val="center"/>
          </w:tcPr>
          <w:p w14:paraId="5CC42A12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ED99D" w14:textId="77777777" w:rsidR="00245088" w:rsidRPr="00245088" w:rsidRDefault="00245088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45088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</w:tbl>
    <w:p w14:paraId="5A0552D8" w14:textId="77777777" w:rsidR="004C4F7C" w:rsidRDefault="004C4F7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751508F9" w:rsidR="00185CBD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519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3204F899" w:rsidR="007E5A85" w:rsidRPr="007E5A85" w:rsidRDefault="007E5A85" w:rsidP="007E5A85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A85">
        <w:rPr>
          <w:rFonts w:ascii="Times New Roman" w:hAnsi="Times New Roman" w:cs="Times New Roman"/>
          <w:sz w:val="24"/>
          <w:szCs w:val="24"/>
        </w:rPr>
        <w:t xml:space="preserve">V </w:t>
      </w:r>
      <w:r w:rsidR="0079632C">
        <w:rPr>
          <w:rFonts w:ascii="Times New Roman" w:hAnsi="Times New Roman" w:cs="Times New Roman"/>
          <w:sz w:val="24"/>
          <w:szCs w:val="24"/>
        </w:rPr>
        <w:t xml:space="preserve">celotnem šolskem letu dijaki pridobijo najmanj </w:t>
      </w:r>
      <w:r w:rsidR="00245088">
        <w:rPr>
          <w:rFonts w:ascii="Times New Roman" w:hAnsi="Times New Roman" w:cs="Times New Roman"/>
          <w:sz w:val="24"/>
          <w:szCs w:val="24"/>
        </w:rPr>
        <w:t>2</w:t>
      </w:r>
      <w:r w:rsidR="0079632C">
        <w:rPr>
          <w:rFonts w:ascii="Times New Roman" w:hAnsi="Times New Roman" w:cs="Times New Roman"/>
          <w:sz w:val="24"/>
          <w:szCs w:val="24"/>
        </w:rPr>
        <w:t xml:space="preserve"> ocene: </w:t>
      </w:r>
      <w:r w:rsidR="00245088">
        <w:rPr>
          <w:rFonts w:ascii="Times New Roman" w:hAnsi="Times New Roman" w:cs="Times New Roman"/>
          <w:sz w:val="24"/>
          <w:szCs w:val="24"/>
        </w:rPr>
        <w:t>1</w:t>
      </w:r>
      <w:r w:rsidR="0079632C">
        <w:rPr>
          <w:rFonts w:ascii="Times New Roman" w:hAnsi="Times New Roman" w:cs="Times New Roman"/>
          <w:sz w:val="24"/>
          <w:szCs w:val="24"/>
        </w:rPr>
        <w:t xml:space="preserve"> pisn</w:t>
      </w:r>
      <w:r w:rsidR="00245088">
        <w:rPr>
          <w:rFonts w:ascii="Times New Roman" w:hAnsi="Times New Roman" w:cs="Times New Roman"/>
          <w:sz w:val="24"/>
          <w:szCs w:val="24"/>
        </w:rPr>
        <w:t>o</w:t>
      </w:r>
      <w:r w:rsidR="0079632C">
        <w:rPr>
          <w:rFonts w:ascii="Times New Roman" w:hAnsi="Times New Roman" w:cs="Times New Roman"/>
          <w:sz w:val="24"/>
          <w:szCs w:val="24"/>
        </w:rPr>
        <w:t xml:space="preserve"> ocen</w:t>
      </w:r>
      <w:r w:rsidR="00641723">
        <w:rPr>
          <w:rFonts w:ascii="Times New Roman" w:hAnsi="Times New Roman" w:cs="Times New Roman"/>
          <w:sz w:val="24"/>
          <w:szCs w:val="24"/>
        </w:rPr>
        <w:t>o</w:t>
      </w:r>
      <w:r w:rsidR="0079632C">
        <w:rPr>
          <w:rFonts w:ascii="Times New Roman" w:hAnsi="Times New Roman" w:cs="Times New Roman"/>
          <w:sz w:val="24"/>
          <w:szCs w:val="24"/>
        </w:rPr>
        <w:t xml:space="preserve"> in </w:t>
      </w:r>
      <w:r w:rsidR="00641723">
        <w:rPr>
          <w:rFonts w:ascii="Times New Roman" w:hAnsi="Times New Roman" w:cs="Times New Roman"/>
          <w:sz w:val="24"/>
          <w:szCs w:val="24"/>
        </w:rPr>
        <w:t>1</w:t>
      </w:r>
      <w:r w:rsidR="0079632C">
        <w:rPr>
          <w:rFonts w:ascii="Times New Roman" w:hAnsi="Times New Roman" w:cs="Times New Roman"/>
          <w:sz w:val="24"/>
          <w:szCs w:val="24"/>
        </w:rPr>
        <w:t xml:space="preserve"> ustno oceno</w:t>
      </w:r>
      <w:r w:rsidR="00641723">
        <w:rPr>
          <w:rFonts w:ascii="Times New Roman" w:hAnsi="Times New Roman" w:cs="Times New Roman"/>
          <w:sz w:val="24"/>
          <w:szCs w:val="24"/>
        </w:rPr>
        <w:t xml:space="preserve">. </w:t>
      </w:r>
      <w:r w:rsidRPr="007E5A85">
        <w:rPr>
          <w:rFonts w:ascii="Times New Roman" w:hAnsi="Times New Roman" w:cs="Times New Roman"/>
          <w:sz w:val="24"/>
          <w:szCs w:val="24"/>
        </w:rPr>
        <w:t>Dijak je pozitivno ocenjen, če ima obe oceni pozitivni.</w:t>
      </w:r>
    </w:p>
    <w:p w14:paraId="3EFE4B68" w14:textId="77777777" w:rsidR="00641723" w:rsidRDefault="00641723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D5E30" w14:textId="03C1DB14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pisnem ocenjevanju znanja:</w:t>
      </w:r>
    </w:p>
    <w:p w14:paraId="2BF32F7B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0% – 44% – nezadostno 1</w:t>
      </w:r>
    </w:p>
    <w:p w14:paraId="2B714592" w14:textId="7777777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ab/>
        <w:t>45% – 59% – zadostno 2</w:t>
      </w:r>
    </w:p>
    <w:p w14:paraId="3386BB3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60% – 74% – dobro 3</w:t>
      </w:r>
    </w:p>
    <w:p w14:paraId="52CA251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75% – 89% – prav dobro 4</w:t>
      </w:r>
    </w:p>
    <w:p w14:paraId="29C6C189" w14:textId="47049015" w:rsidR="0079632C" w:rsidRDefault="0015194C" w:rsidP="001F5F38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90% – 100% – odlično 5</w:t>
      </w:r>
    </w:p>
    <w:p w14:paraId="17A06C6F" w14:textId="2A0EACAB" w:rsidR="007E5A85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Če dijak pri pisnem ocenjevanju znanja prepisuje ali uporablja nedovoljene pripomočke, se mu test odvzame in se ga oceni z nezadostno oceno ali se mu izreče kak vzgojni ukrep.</w:t>
      </w:r>
    </w:p>
    <w:p w14:paraId="63F6541B" w14:textId="47186264" w:rsid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Ponavljanje pisnega ocenjevanja znanja je obvezno, če je več kot 40 % dijakov ocenjeno z negativno oceno. </w:t>
      </w:r>
      <w:r w:rsidR="0079632C">
        <w:rPr>
          <w:rFonts w:ascii="Times New Roman" w:hAnsi="Times New Roman" w:cs="Times New Roman"/>
          <w:sz w:val="24"/>
          <w:szCs w:val="24"/>
        </w:rPr>
        <w:t>Ponavljanje pisnega ocenjevanja znanja ni obvezno za dijake, ki so dosegli pozitivno oceno.</w:t>
      </w:r>
    </w:p>
    <w:p w14:paraId="70AF54E6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BE8F1" w14:textId="4DB72346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ustnem ocenjevanju znanja: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5194C" w:rsidRPr="0015194C" w14:paraId="0492B753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0D0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nezadostno (1)</w:t>
            </w:r>
          </w:p>
        </w:tc>
      </w:tr>
      <w:tr w:rsidR="0015194C" w:rsidRPr="0015194C" w14:paraId="729EE489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1A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Pozna samo drobce učne snovi, zamenjuje pojme, obnavlja snov povsem zmedeno, ali pa ne zadene bistva posameznih pojmov.</w:t>
            </w:r>
          </w:p>
          <w:p w14:paraId="203852FD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zelo slabo.</w:t>
            </w:r>
          </w:p>
          <w:p w14:paraId="2BD481E9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 odgovor na vprašanje je: ne znam, se ne spomnim, me ni bilo, ne vem, …</w:t>
            </w:r>
          </w:p>
          <w:p w14:paraId="1288A4DC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Definicij, obrazcev in pravil se ne spomni, kljub učiteljevi pomoči.</w:t>
            </w:r>
          </w:p>
          <w:p w14:paraId="1F293DE7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Večino nalog ni sposoben reševati samostojno.</w:t>
            </w:r>
          </w:p>
          <w:p w14:paraId="0C38805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zna izkoristiti.</w:t>
            </w:r>
          </w:p>
          <w:p w14:paraId="6E9F5C25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Pogosto odgovora na zastavljeno vprašanje sploh ni moč dobiti.</w:t>
            </w:r>
          </w:p>
        </w:tc>
      </w:tr>
      <w:tr w:rsidR="0015194C" w:rsidRPr="0015194C" w14:paraId="56715461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79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zadostno (2)</w:t>
            </w:r>
          </w:p>
        </w:tc>
      </w:tr>
      <w:tr w:rsidR="0015194C" w:rsidRPr="0015194C" w14:paraId="38BD37F0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5FD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skopa in revna, vendar vsebuje še bistvene elemente, na katerih je mogoče graditi pri dijaku nadaljnje znanje.</w:t>
            </w:r>
          </w:p>
          <w:p w14:paraId="3CEFC234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 in obrazcev samostojno ne zna navesti, ob učiteljevi pomoči pa zna ugotoviti, ali spada v kontekst ali ne.</w:t>
            </w:r>
          </w:p>
          <w:p w14:paraId="54FA0FD1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pomanjkljivo, misli so nepovezane.</w:t>
            </w:r>
          </w:p>
          <w:p w14:paraId="183DB758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Najraje odgovarja z: DA ali NE.</w:t>
            </w:r>
          </w:p>
          <w:p w14:paraId="12AF6C7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reševanju nalog se mu pojavlja dosti napak.</w:t>
            </w:r>
          </w:p>
          <w:p w14:paraId="6EE094E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 le deloma, saj snovi ne razume v celoti.</w:t>
            </w:r>
          </w:p>
        </w:tc>
      </w:tr>
      <w:tr w:rsidR="0015194C" w:rsidRPr="0015194C" w14:paraId="7F3D99C4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9BE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dobro (3)</w:t>
            </w:r>
          </w:p>
        </w:tc>
      </w:tr>
      <w:tr w:rsidR="0015194C" w:rsidRPr="0015194C" w14:paraId="7D13106E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C0C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solidna in vključuje razumevanje snovi, vendar brez posebne globine in podrobnosti.</w:t>
            </w:r>
          </w:p>
          <w:p w14:paraId="4D123E56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 znanju se pojavljajo vrzeli.</w:t>
            </w:r>
          </w:p>
          <w:p w14:paraId="4FEE4B53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vendar ne pozna bistva.</w:t>
            </w:r>
          </w:p>
          <w:p w14:paraId="03CC8014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dobro. Odgovori na vprašanja so kratki.</w:t>
            </w:r>
          </w:p>
          <w:p w14:paraId="575A3955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Naloge samostojno rešuje, pojavljajo se napake, ki so standardne pri takšnem razumevanju učne snovi.</w:t>
            </w:r>
          </w:p>
          <w:p w14:paraId="3B566951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izkoristiti.</w:t>
            </w:r>
          </w:p>
        </w:tc>
      </w:tr>
      <w:tr w:rsidR="0015194C" w:rsidRPr="0015194C" w14:paraId="096C364A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B2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prav dobro (4)</w:t>
            </w:r>
          </w:p>
        </w:tc>
      </w:tr>
      <w:tr w:rsidR="0015194C" w:rsidRPr="0015194C" w14:paraId="04ABA07F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76A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zajema točno dojemanje bistva pojmov.</w:t>
            </w:r>
          </w:p>
          <w:p w14:paraId="10B46A65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Znanje ima utrjeno, brez vrzeli.</w:t>
            </w:r>
          </w:p>
          <w:p w14:paraId="74626A39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je samostojen.</w:t>
            </w:r>
          </w:p>
          <w:p w14:paraId="7E91FC1F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in pozna tudi njihov pomen.</w:t>
            </w:r>
          </w:p>
          <w:p w14:paraId="4182355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pri nalogah so redke.</w:t>
            </w:r>
          </w:p>
          <w:p w14:paraId="3B45ED41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Učiteljeva pomoč mu ni potrebna. Uporabi jo samo zato, da se bolje prilagodi njegovim zahtevam.</w:t>
            </w:r>
          </w:p>
        </w:tc>
      </w:tr>
    </w:tbl>
    <w:p w14:paraId="07E49807" w14:textId="77777777" w:rsidR="001F5F38" w:rsidRDefault="001F5F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5194C" w:rsidRPr="0015194C" w14:paraId="6BDDA13D" w14:textId="77777777" w:rsidTr="001F5F38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F5C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Ocena: odlično (5)</w:t>
            </w:r>
          </w:p>
        </w:tc>
      </w:tr>
      <w:tr w:rsidR="0015194C" w:rsidRPr="0015194C" w14:paraId="14BAE295" w14:textId="77777777" w:rsidTr="001F5F38">
        <w:trPr>
          <w:trHeight w:val="1516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2AE" w14:textId="77777777" w:rsidR="0015194C" w:rsidRPr="0015194C" w:rsidRDefault="0015194C" w:rsidP="0015194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zelo jasna in jo je mogoče prekinjati z dodatnimi vprašanji, pri tem pa se dijak ne zmede.</w:t>
            </w:r>
          </w:p>
          <w:p w14:paraId="292AD7E2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izkazuje samostojnost in se sproti popravlja.</w:t>
            </w:r>
          </w:p>
          <w:p w14:paraId="6BA8B53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tudi pri zahtevnejših nalogah so zanemarljive.</w:t>
            </w:r>
          </w:p>
          <w:p w14:paraId="423C0C9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potrebuje, pač pa jo uporablja v dialogu z njim.</w:t>
            </w:r>
          </w:p>
        </w:tc>
      </w:tr>
    </w:tbl>
    <w:p w14:paraId="1A04BE2A" w14:textId="77777777" w:rsidR="002F32CC" w:rsidRDefault="002F32C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20C3D" w14:textId="2AA913CB" w:rsidR="00D75304" w:rsidRPr="0079632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Datumi pisnih ocenjevanj znanja:</w:t>
      </w:r>
    </w:p>
    <w:p w14:paraId="0E6C414A" w14:textId="77777777" w:rsidR="00DB481C" w:rsidRDefault="00DB481C" w:rsidP="00DB481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Razpored je objavljen na spletni strani šole.</w:t>
      </w: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6C64F8C" w14:textId="44C091E0" w:rsidR="0079632C" w:rsidRPr="0015194C" w:rsidRDefault="0079632C" w:rsidP="0079632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3488B655" w14:textId="658CD3BD" w:rsidR="0079632C" w:rsidRPr="0015194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Popravni izpit je sestavljen iz pisnega dela in ustnega dela. Pisni del zajema 70 % ocene, ustni pa 30 % ocene. Kriterij ocenjevanja je enak kot pri pisnem ocenjevanju znanja. Pri ocenjevanju veljajo enaki minimalni standardi kot med šolskim letom.</w:t>
      </w:r>
      <w:r w:rsidR="002F32CC">
        <w:rPr>
          <w:rFonts w:ascii="Times New Roman" w:hAnsi="Times New Roman" w:cs="Times New Roman"/>
          <w:sz w:val="24"/>
          <w:szCs w:val="24"/>
        </w:rPr>
        <w:t xml:space="preserve"> Če dijak pri popravnem izpitu prepisuje ali uporablja nedovoljene pripomočke, se mu izpit odvzame in se ga oceni z nezadostno oceno. </w:t>
      </w:r>
      <w:r>
        <w:rPr>
          <w:rFonts w:ascii="Times New Roman" w:hAnsi="Times New Roman" w:cs="Times New Roman"/>
          <w:sz w:val="24"/>
          <w:szCs w:val="24"/>
        </w:rPr>
        <w:t>Učitelji izpitno gradivo oddajo v tajništvo vsaj 1 dan pred izpitom, kjer se hrani do izvedbe izpita.</w:t>
      </w:r>
    </w:p>
    <w:p w14:paraId="7BC7BCF5" w14:textId="77777777" w:rsidR="0079632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FB01" w14:textId="77777777" w:rsidR="00D75304" w:rsidRPr="0015194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BCDB8" w14:textId="7810DFAB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274717A" w14:textId="650907BE" w:rsidR="007D3757" w:rsidRPr="0015194C" w:rsidRDefault="007D3757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17B2D8B3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D58369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77777777" w:rsidR="00FF01ED" w:rsidRDefault="00FF01ED" w:rsidP="00FF01E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Vodja aktiva MAT: Danijela Kuhar Kalamar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2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13"/>
  </w:num>
  <w:num w:numId="15">
    <w:abstractNumId w:val="8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BD"/>
    <w:rsid w:val="000F72AB"/>
    <w:rsid w:val="000F7372"/>
    <w:rsid w:val="00151262"/>
    <w:rsid w:val="0015194C"/>
    <w:rsid w:val="00155C45"/>
    <w:rsid w:val="00185CBD"/>
    <w:rsid w:val="001F5F38"/>
    <w:rsid w:val="00245088"/>
    <w:rsid w:val="0027773F"/>
    <w:rsid w:val="00295324"/>
    <w:rsid w:val="002F32CC"/>
    <w:rsid w:val="00410D32"/>
    <w:rsid w:val="00450B6B"/>
    <w:rsid w:val="004C4F7C"/>
    <w:rsid w:val="004F6734"/>
    <w:rsid w:val="005253DA"/>
    <w:rsid w:val="00641723"/>
    <w:rsid w:val="0079632C"/>
    <w:rsid w:val="007D3757"/>
    <w:rsid w:val="007E5A85"/>
    <w:rsid w:val="00BC08BA"/>
    <w:rsid w:val="00D219B9"/>
    <w:rsid w:val="00D75304"/>
    <w:rsid w:val="00DB481C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</cp:revision>
  <cp:lastPrinted>2024-10-23T10:52:00Z</cp:lastPrinted>
  <dcterms:created xsi:type="dcterms:W3CDTF">2024-10-18T10:36:00Z</dcterms:created>
  <dcterms:modified xsi:type="dcterms:W3CDTF">2024-10-23T10:53:00Z</dcterms:modified>
</cp:coreProperties>
</file>